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8A0" w:rsidRDefault="000258A0" w:rsidP="000258A0">
      <w:r>
        <w:t>АО «НПФ «</w:t>
      </w:r>
      <w:proofErr w:type="spellStart"/>
      <w:r>
        <w:t>Микран</w:t>
      </w:r>
      <w:proofErr w:type="spellEnd"/>
      <w:r>
        <w:t>»</w:t>
      </w:r>
    </w:p>
    <w:p w:rsidR="000258A0" w:rsidRDefault="000258A0" w:rsidP="000258A0">
      <w:r>
        <w:t>События (действия), оказывающие, по мнению эмитента, существенное влияние на стоимость или котировки его ценных бумаг</w:t>
      </w:r>
    </w:p>
    <w:p w:rsidR="000258A0" w:rsidRDefault="000258A0" w:rsidP="000258A0">
      <w:bookmarkStart w:id="0" w:name="_GoBack"/>
      <w:bookmarkEnd w:id="0"/>
    </w:p>
    <w:p w:rsidR="000258A0" w:rsidRDefault="000258A0" w:rsidP="000258A0">
      <w:r>
        <w:t>События (действия), оказывающие, по мнению эмитента, существенное влияние на стоимость или котировки его ценных бумаг</w:t>
      </w:r>
    </w:p>
    <w:p w:rsidR="000258A0" w:rsidRDefault="000258A0" w:rsidP="000258A0"/>
    <w:p w:rsidR="000258A0" w:rsidRDefault="000258A0" w:rsidP="000258A0">
      <w:r>
        <w:t>1. Общие сведения</w:t>
      </w:r>
    </w:p>
    <w:p w:rsidR="000258A0" w:rsidRDefault="000258A0" w:rsidP="000258A0">
      <w:r>
        <w:t>1.1. Полное фирменное наименование (для коммерческой организации) или наименование (для некоммерческой организации) эмитента: Акционерное общество «Научно-производственная фирма «</w:t>
      </w:r>
      <w:proofErr w:type="spellStart"/>
      <w:r>
        <w:t>Микран</w:t>
      </w:r>
      <w:proofErr w:type="spellEnd"/>
      <w:r>
        <w:t>»</w:t>
      </w:r>
    </w:p>
    <w:p w:rsidR="000258A0" w:rsidRDefault="000258A0" w:rsidP="000258A0">
      <w:r>
        <w:t>1.2. Адрес эмитента, указанный в едином государственном реестре юридических лиц: 634041, Томская обл., г. Томск, проспект Кирова, д. 51 д</w:t>
      </w:r>
    </w:p>
    <w:p w:rsidR="000258A0" w:rsidRDefault="000258A0" w:rsidP="000258A0">
      <w:r>
        <w:t>1.3. Основной государственный регистрационный номер (ОГРН) эмитента (при наличии): 1087017011113</w:t>
      </w:r>
    </w:p>
    <w:p w:rsidR="000258A0" w:rsidRDefault="000258A0" w:rsidP="000258A0">
      <w:r>
        <w:t>1.4. Идентификационный номер налогоплательщика (ИНН) эмитента (при наличии): 7017211757</w:t>
      </w:r>
    </w:p>
    <w:p w:rsidR="000258A0" w:rsidRDefault="000258A0" w:rsidP="000258A0">
      <w:r>
        <w:t>1.5. Уникальный код эмитента, присвоенный Банком России: 28594-N</w:t>
      </w:r>
    </w:p>
    <w:p w:rsidR="000258A0" w:rsidRDefault="000258A0" w:rsidP="000258A0">
      <w:r>
        <w:t>1.6. Адрес страницы в сети "Интернет", используемой эмитентом для раскрытия информации: https://www.e-disclosure.ru/portal/company.aspx?id=38815</w:t>
      </w:r>
    </w:p>
    <w:p w:rsidR="000258A0" w:rsidRDefault="000258A0" w:rsidP="000258A0">
      <w:r>
        <w:t>1.7. Дата наступления события (существенного факта), о котором составлено сообщение: 02.06.2023</w:t>
      </w:r>
    </w:p>
    <w:p w:rsidR="000258A0" w:rsidRDefault="000258A0" w:rsidP="000258A0"/>
    <w:p w:rsidR="000258A0" w:rsidRDefault="000258A0" w:rsidP="000258A0">
      <w:r>
        <w:t>2. Содержание сообщения</w:t>
      </w:r>
    </w:p>
    <w:p w:rsidR="000258A0" w:rsidRDefault="000258A0" w:rsidP="000258A0">
      <w:r>
        <w:t>2.1. Краткое описание события (действия), наступление (совершение) которого, по мнению эмитента, оказывает влияние на стоимость или котировки его ценных бумаг:</w:t>
      </w:r>
    </w:p>
    <w:p w:rsidR="000258A0" w:rsidRDefault="000258A0" w:rsidP="000258A0">
      <w:r>
        <w:t xml:space="preserve">Принятие решения о назначении Андеррайтера по размещению выпуска биржевых облигаций бездокументарных процентных неконвертируемых с централизованным учетом прав серии БО-01, номинальной стоимостью 1 000 (Одна тысяча) российских рублей каждая, со сроком погашения в 1 092-й (Одна тысяча девяносто второй) день </w:t>
      </w:r>
      <w:proofErr w:type="gramStart"/>
      <w:r>
        <w:t>с даты начала</w:t>
      </w:r>
      <w:proofErr w:type="gramEnd"/>
      <w:r>
        <w:t xml:space="preserve"> размещения, размещаемых путем открытой подписки (далее – Биржевые облигации).</w:t>
      </w:r>
    </w:p>
    <w:p w:rsidR="000258A0" w:rsidRDefault="000258A0" w:rsidP="000258A0"/>
    <w:p w:rsidR="000258A0" w:rsidRDefault="000258A0" w:rsidP="000258A0">
      <w:r>
        <w:t xml:space="preserve">2.2. </w:t>
      </w:r>
      <w:proofErr w:type="gramStart"/>
      <w:r>
        <w:t xml:space="preserve">В случае если событие (действие) имеет отношение к третьему лицу - полное фирменное наименование (для коммерческой организации) или наименование (для некоммерческих организаций), место нахождения, идентификационный номер налогоплательщика (ИНН) (при </w:t>
      </w:r>
      <w:r>
        <w:lastRenderedPageBreak/>
        <w:t>наличии), основной государственный регистрационный номер (ОГРН) (при наличии) или фамилия, имя, отчество (при наличии) указанного лица:</w:t>
      </w:r>
      <w:proofErr w:type="gramEnd"/>
    </w:p>
    <w:p w:rsidR="000258A0" w:rsidRDefault="000258A0" w:rsidP="000258A0">
      <w:r>
        <w:t>Полное фирменное наименование: Общество с ограниченной ответственностью «Цифра брокер»</w:t>
      </w:r>
    </w:p>
    <w:p w:rsidR="000258A0" w:rsidRDefault="000258A0" w:rsidP="000258A0">
      <w:r>
        <w:t>Место нахождения: РФ, г. Москва</w:t>
      </w:r>
    </w:p>
    <w:p w:rsidR="000258A0" w:rsidRDefault="000258A0" w:rsidP="000258A0">
      <w:r>
        <w:t>ИНН: 7705934210</w:t>
      </w:r>
    </w:p>
    <w:p w:rsidR="000258A0" w:rsidRDefault="000258A0" w:rsidP="000258A0">
      <w:r>
        <w:t>ОГРН: 1107746963785</w:t>
      </w:r>
    </w:p>
    <w:p w:rsidR="000258A0" w:rsidRDefault="000258A0" w:rsidP="000258A0"/>
    <w:p w:rsidR="000258A0" w:rsidRDefault="000258A0" w:rsidP="000258A0">
      <w:r>
        <w:t xml:space="preserve">2.3. </w:t>
      </w:r>
      <w:proofErr w:type="gramStart"/>
      <w:r>
        <w:t>В случае если событие (действие) имеет отношение к решению, принятому уполномоченным органом управления (уполномоченным должностным лицом) эмитента или третьего лица, - наименование уполномоченного органа управления (уполномоченного должностного лица), дата принятия и содержание принятого решения, а если решение принято коллегиальным органом управления эмитента или третьего лица - также дата составления и номер протокола собрания (заседания) уполномоченного коллегиального органа управления эмитента или третьего лица</w:t>
      </w:r>
      <w:proofErr w:type="gramEnd"/>
      <w:r>
        <w:t>:</w:t>
      </w:r>
    </w:p>
    <w:p w:rsidR="000258A0" w:rsidRDefault="000258A0" w:rsidP="000258A0">
      <w:r>
        <w:t>Решение принято Генеральным директором АО «НПФ «</w:t>
      </w:r>
      <w:proofErr w:type="spellStart"/>
      <w:r>
        <w:t>Микран</w:t>
      </w:r>
      <w:proofErr w:type="spellEnd"/>
      <w:r>
        <w:t>».</w:t>
      </w:r>
    </w:p>
    <w:p w:rsidR="000258A0" w:rsidRDefault="000258A0" w:rsidP="000258A0">
      <w:r>
        <w:t>Дата принятия решения: 02.06.2023, Приказ от 02.06.2023 № 292.</w:t>
      </w:r>
    </w:p>
    <w:p w:rsidR="000258A0" w:rsidRDefault="000258A0" w:rsidP="000258A0"/>
    <w:p w:rsidR="000258A0" w:rsidRDefault="000258A0" w:rsidP="000258A0">
      <w:r>
        <w:t>Содержание принятого решения:</w:t>
      </w:r>
    </w:p>
    <w:p w:rsidR="000258A0" w:rsidRDefault="000258A0" w:rsidP="000258A0">
      <w:proofErr w:type="gramStart"/>
      <w:r>
        <w:t>Назначить Общество с ограниченной ответственностью «Цифра брокер» Андеррайтером по размещению выпуска Биржевых облигаций бездокументарных процентных неконвертируемых с централизованным учетом прав серии БО-01, номинальной стоимостью 1 000 (Одна тысяча) российских рублей каждая, со сроком погашения в 1 092-й (Одна тысяча девяносто второй) день с даты начала размещения, размещаемых путем открытой подписки, регистрационный номер выпуска не присвоен.</w:t>
      </w:r>
      <w:proofErr w:type="gramEnd"/>
    </w:p>
    <w:p w:rsidR="000258A0" w:rsidRDefault="000258A0" w:rsidP="000258A0"/>
    <w:p w:rsidR="000258A0" w:rsidRDefault="000258A0" w:rsidP="000258A0">
      <w:r>
        <w:t>Полное фирменное наименование: Общество с ограниченной ответственностью «Цифра брокер»</w:t>
      </w:r>
    </w:p>
    <w:p w:rsidR="000258A0" w:rsidRDefault="000258A0" w:rsidP="000258A0">
      <w:r>
        <w:t>Сокращенное фирменное наименование: ООО «Цифра брокер»</w:t>
      </w:r>
    </w:p>
    <w:p w:rsidR="000258A0" w:rsidRDefault="000258A0" w:rsidP="000258A0">
      <w:r>
        <w:t>ИНН: 7705934210</w:t>
      </w:r>
    </w:p>
    <w:p w:rsidR="000258A0" w:rsidRDefault="000258A0" w:rsidP="000258A0">
      <w:r>
        <w:t>ОГРН: 1107746963785</w:t>
      </w:r>
    </w:p>
    <w:p w:rsidR="000258A0" w:rsidRDefault="000258A0" w:rsidP="000258A0">
      <w:r>
        <w:t>Место нахождения: РФ, г. Москва</w:t>
      </w:r>
    </w:p>
    <w:p w:rsidR="000258A0" w:rsidRDefault="000258A0" w:rsidP="000258A0">
      <w:r>
        <w:t>Номер лицензии: Лицензия на осуществление брокерской деятельности № 045-13561-100000</w:t>
      </w:r>
    </w:p>
    <w:p w:rsidR="000258A0" w:rsidRDefault="000258A0" w:rsidP="000258A0">
      <w:r>
        <w:t>Дата выдачи: 19.05.2011</w:t>
      </w:r>
    </w:p>
    <w:p w:rsidR="000258A0" w:rsidRDefault="000258A0" w:rsidP="000258A0">
      <w:r>
        <w:t>Срок действия: без ограничения срока действия</w:t>
      </w:r>
    </w:p>
    <w:p w:rsidR="000258A0" w:rsidRDefault="000258A0" w:rsidP="000258A0">
      <w:r>
        <w:t>Лицензирующий орган: ФСФР России</w:t>
      </w:r>
    </w:p>
    <w:p w:rsidR="000258A0" w:rsidRDefault="000258A0" w:rsidP="000258A0"/>
    <w:p w:rsidR="000258A0" w:rsidRDefault="000258A0" w:rsidP="000258A0">
      <w:r>
        <w:t>Реквизиты счета, на который должны перечисляться денежные средства в оплату биржевых облигаций выпуска:</w:t>
      </w:r>
    </w:p>
    <w:p w:rsidR="000258A0" w:rsidRDefault="000258A0" w:rsidP="000258A0">
      <w:r>
        <w:t>Номер клирингового счета НКО НКЦ (АО) в НРД: 30414810000000000911</w:t>
      </w:r>
    </w:p>
    <w:p w:rsidR="000258A0" w:rsidRDefault="000258A0" w:rsidP="000258A0">
      <w:r>
        <w:t>Номер лицевого счета для учета средств Андеррайтера (Общество с ограниченной ответственностью «Цифра брокер»): 30420810531000213940</w:t>
      </w:r>
    </w:p>
    <w:p w:rsidR="000258A0" w:rsidRDefault="000258A0" w:rsidP="000258A0"/>
    <w:p w:rsidR="000258A0" w:rsidRDefault="000258A0" w:rsidP="000258A0">
      <w:r>
        <w:t>Кредитная организация:</w:t>
      </w:r>
    </w:p>
    <w:p w:rsidR="000258A0" w:rsidRDefault="000258A0" w:rsidP="000258A0">
      <w:r>
        <w:t>Полное фирменное наименование: Небанковская кредитная организация акционерное общество «Национальный расчетный депозитарий»</w:t>
      </w:r>
    </w:p>
    <w:p w:rsidR="000258A0" w:rsidRDefault="000258A0" w:rsidP="000258A0">
      <w:r>
        <w:t>Сокращенное фирменное наименование: НКО АО НРД</w:t>
      </w:r>
    </w:p>
    <w:p w:rsidR="000258A0" w:rsidRDefault="000258A0" w:rsidP="000258A0">
      <w:r>
        <w:t xml:space="preserve">Место нахождения: Российская Федерация, город Москва </w:t>
      </w:r>
    </w:p>
    <w:p w:rsidR="000258A0" w:rsidRDefault="000258A0" w:rsidP="000258A0">
      <w:r>
        <w:t>Почтовый адрес: Российская Федерация, 105066, г. Москва, улица Спартаковская, дом 12</w:t>
      </w:r>
    </w:p>
    <w:p w:rsidR="000258A0" w:rsidRDefault="000258A0" w:rsidP="000258A0">
      <w:r>
        <w:t>БИК: 044525505</w:t>
      </w:r>
    </w:p>
    <w:p w:rsidR="000258A0" w:rsidRDefault="000258A0" w:rsidP="000258A0">
      <w:proofErr w:type="gramStart"/>
      <w:r>
        <w:t>К</w:t>
      </w:r>
      <w:proofErr w:type="gramEnd"/>
      <w:r>
        <w:t xml:space="preserve">/с: 30105810345250000505 в ГУ </w:t>
      </w:r>
      <w:proofErr w:type="gramStart"/>
      <w:r>
        <w:t>Банка</w:t>
      </w:r>
      <w:proofErr w:type="gramEnd"/>
      <w:r>
        <w:t xml:space="preserve"> России по ЦФО</w:t>
      </w:r>
    </w:p>
    <w:p w:rsidR="000258A0" w:rsidRDefault="000258A0" w:rsidP="000258A0"/>
    <w:p w:rsidR="000258A0" w:rsidRDefault="000258A0" w:rsidP="000258A0">
      <w:r>
        <w:t xml:space="preserve">2.4. В случае если событие (действие) может оказать существенное влияние на стоимость или котировки ценных бумаг эмитента, - идентификационные признаки ценных бумаг: </w:t>
      </w:r>
    </w:p>
    <w:p w:rsidR="000258A0" w:rsidRDefault="000258A0" w:rsidP="000258A0">
      <w:proofErr w:type="gramStart"/>
      <w:r>
        <w:t>биржевые облигации бездокументарные процентные неконвертируемые с централизованным учетом прав серии БО-01, номинальной стоимостью 1 000 (Одна тысяча) российских рублей каждая, со сроком погашения в 1 092-й (Одна тысяча девяносто второй) день с даты начала размещения, размещаемые путем открытой подписки, регистрационный номер выпуска на дату раскрытия не присвоен, международный код (номер) идентификации ценных бумаг (ISIN) на дату раскрытия не присвоен, международный</w:t>
      </w:r>
      <w:proofErr w:type="gramEnd"/>
      <w:r>
        <w:t xml:space="preserve"> код классификации финансовых инструментов (CFI) на дату раскрытия не присвоен.</w:t>
      </w:r>
    </w:p>
    <w:p w:rsidR="000258A0" w:rsidRDefault="000258A0" w:rsidP="000258A0"/>
    <w:p w:rsidR="000258A0" w:rsidRDefault="000258A0" w:rsidP="000258A0">
      <w:r>
        <w:t>2.5. Дата наступления события (совершения действия), а если событие наступает в отношении третьего лица (действие совершается третьим лицом) - также дата, в которую эмитент узнал или должен был узнать о наступлении события (совершении действия): 02.06.2023.</w:t>
      </w:r>
    </w:p>
    <w:p w:rsidR="000258A0" w:rsidRDefault="000258A0" w:rsidP="000258A0"/>
    <w:p w:rsidR="000258A0" w:rsidRDefault="000258A0" w:rsidP="000258A0">
      <w:r>
        <w:t>3. Подпись</w:t>
      </w:r>
    </w:p>
    <w:p w:rsidR="000258A0" w:rsidRDefault="000258A0" w:rsidP="000258A0">
      <w:r>
        <w:t>3.1. Генеральный директор</w:t>
      </w:r>
    </w:p>
    <w:p w:rsidR="000258A0" w:rsidRDefault="000258A0" w:rsidP="000258A0">
      <w:r>
        <w:t>В.Ю. Парамонова</w:t>
      </w:r>
    </w:p>
    <w:p w:rsidR="000258A0" w:rsidRDefault="000258A0" w:rsidP="000258A0"/>
    <w:p w:rsidR="000258A0" w:rsidRDefault="000258A0" w:rsidP="000258A0"/>
    <w:p w:rsidR="008D091D" w:rsidRDefault="000258A0" w:rsidP="000258A0">
      <w:r>
        <w:t>3.2. Дата 02.06.2023г.</w:t>
      </w:r>
    </w:p>
    <w:sectPr w:rsidR="008D09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8A0"/>
    <w:rsid w:val="000258A0"/>
    <w:rsid w:val="008D0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320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73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3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242199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42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822</Words>
  <Characters>4689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С. Анфиногенов</dc:creator>
  <cp:lastModifiedBy>Дмитрий С. Анфиногенов</cp:lastModifiedBy>
  <cp:revision>1</cp:revision>
  <dcterms:created xsi:type="dcterms:W3CDTF">2023-06-02T11:35:00Z</dcterms:created>
  <dcterms:modified xsi:type="dcterms:W3CDTF">2023-06-02T11:35:00Z</dcterms:modified>
</cp:coreProperties>
</file>